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insideH w:val="single" w:sz="4" w:space="0" w:color="auto"/>
        </w:tblBorders>
        <w:tblLook w:val="01E0"/>
      </w:tblPr>
      <w:tblGrid>
        <w:gridCol w:w="5637"/>
        <w:gridCol w:w="4111"/>
      </w:tblGrid>
      <w:tr w:rsidR="00AF4F02" w:rsidRPr="00B468F9" w:rsidTr="00B5682E">
        <w:tc>
          <w:tcPr>
            <w:tcW w:w="5637" w:type="dxa"/>
            <w:shd w:val="clear" w:color="auto" w:fill="auto"/>
          </w:tcPr>
          <w:p w:rsidR="00AF4F02" w:rsidRPr="00C5666A" w:rsidRDefault="00AF4F02" w:rsidP="00B5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AF4F02" w:rsidRPr="00C5666A" w:rsidRDefault="00AF4F02" w:rsidP="00B5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 w:rsidRPr="0031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65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F02" w:rsidRDefault="00AF4F02" w:rsidP="00B568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2" w:rsidRPr="00C5666A" w:rsidRDefault="00AF4F02" w:rsidP="00B568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2" w:rsidRPr="00C5666A" w:rsidRDefault="00AF4F02" w:rsidP="00B568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F4F02" w:rsidRPr="00C5666A" w:rsidRDefault="00AF4F02" w:rsidP="00B5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51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F4F02" w:rsidRPr="00B468F9" w:rsidRDefault="00AF4F02" w:rsidP="00B5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«Красноборская СШ» от </w:t>
            </w:r>
            <w:r w:rsidRPr="00AF4F02">
              <w:rPr>
                <w:rFonts w:ascii="Times New Roman" w:hAnsi="Times New Roman" w:cs="Times New Roman"/>
                <w:sz w:val="24"/>
                <w:szCs w:val="24"/>
              </w:rPr>
              <w:t xml:space="preserve">23. 09. 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AF4F02" w:rsidRPr="00B468F9" w:rsidRDefault="00AF4F02" w:rsidP="00B568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D05" w:rsidRPr="00DD4D05" w:rsidRDefault="00DD4D05" w:rsidP="00CB6D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</w:t>
      </w:r>
    </w:p>
    <w:p w:rsidR="00CB6DD3" w:rsidRDefault="00CB6DD3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внутренней системе оценки</w:t>
      </w:r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качества образования</w:t>
      </w:r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№ 01.14.03-26</w:t>
      </w:r>
    </w:p>
    <w:p w:rsidR="00DD4D05" w:rsidRPr="00DD4D05" w:rsidRDefault="00DD4D05" w:rsidP="00CB6D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:rsidR="00DD4D05" w:rsidRPr="00DD4D05" w:rsidRDefault="00DD4D05" w:rsidP="00DD4D05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внутренней системе оценки качества образования в школе (далее – Положение) определяет цели, задачи, принципы внутренней системы оценки качества образования (далее – ВСОКО) в школе, её организационную и функциональную структуру, реализацию.</w:t>
      </w:r>
    </w:p>
    <w:p w:rsidR="00DD4D05" w:rsidRPr="00DD4D05" w:rsidRDefault="00DD4D05" w:rsidP="00DD4D05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представляет собой нормативный документ, разработанный в соответствии с законом РФ «Об образовании в Российской Федерации» (статья 28, пункт 3, подпункт 13), где в качестве одной из компетенций образовательного учреждения (далее – ОУ) предусматривает функционирования внутренней системы оценки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и Нижегородской области в сфере образования.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представляет собой комплекс мероприятий по информационному обеспечению управления образовательным учреждением, основанный на систематическом анализе качества реализации образовательного процесса, его ресурсного обеспечения и его результатов.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пользователем результатов ВСОКО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     Положение распространяется на работу всех педагогических работников школы, осуществляющих профессиональную деятельность в соответствии с трудовыми договорами, в том числе и на педагогических работников, работающих по совместительству.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   В настоящем Положении используются следующие термины: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Качество образования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 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условий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выполнение санитарно-гигиенических норм организации образовательного процесса, организация питания в школе, реализация мер по обеспечению безопасности обучающихся в организации образовательного процесса.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 – 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признак, на основании которого производится оценка, классификация оцениваемого объекта.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 системе образования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 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DD4D05" w:rsidRPr="00DD4D05" w:rsidRDefault="00DD4D05" w:rsidP="00DD4D05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цели, задачи и принципы внутреннего мониторинга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 Внутренний мониторинг качества образования ориентирован на решение следующих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D4D05" w:rsidRPr="00DD4D05" w:rsidRDefault="00DD4D05" w:rsidP="00DD4D05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D4D05" w:rsidRPr="00DD4D05" w:rsidRDefault="00DD4D05" w:rsidP="00DD4D05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системы внутреннего мониторинга качества образования являются: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   В основу системы внутреннего мониторинга качества образования положены следующие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достоверности, полноты и системности информации о качестве образования;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реализуемой через включение педагогов в </w:t>
      </w: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инструментальности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сопоставимости системы показателей с муниципальными, региональными аналогами;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соблюдения морально-этических норм при проведении процедур оценки качества образования в школе.</w:t>
      </w:r>
    </w:p>
    <w:p w:rsidR="00116CDA" w:rsidRPr="00DD4D05" w:rsidRDefault="00116CDA" w:rsidP="00116CDA">
      <w:p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05" w:rsidRPr="00DD4D05" w:rsidRDefault="00DD4D05" w:rsidP="00DD4D05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 функциональная структура внутренней системы оценки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    Организационная структура, занимающаяся внутренней оценкой, экспертизой  качества образования и интерпретацией полученных результатов, включает в себя: администрацию  школы, педагогический совет, методический совет школы, школьные методические объединения, временные структуры (педагогический консилиум, комиссии ВСОКО и др.).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     Администрация школы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блок локальных актов, регулирующих функционирование ВСОКО школы и приложений к ним, утверждаемых приказом директора школы, и контролирует их исполнение;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  вопросам качества образования;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  результаты оценки качества образования на уровне школы;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совет школы, школьные методические объединения: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методики оценки качества образования, системы показателей, характеризующих состояние и динамику развития школы;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</w:t>
      </w:r>
      <w:r w:rsidR="00AF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обучающихся и формируют предложения по их совершенствованию;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      Педагогический совет школы: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заслушивает информацию и отчеты педагогических работников, доклады представителей организаций и учреждений, взаимодействующих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здоровья, жизни обучающихся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школы;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DD4D05" w:rsidRPr="00DD4D05" w:rsidRDefault="00DD4D05" w:rsidP="00DD4D05">
      <w:pPr>
        <w:numPr>
          <w:ilvl w:val="0"/>
          <w:numId w:val="1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мониторинга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DD4D05" w:rsidRPr="00DD4D05" w:rsidRDefault="00DD4D05" w:rsidP="00DD4D05">
      <w:pPr>
        <w:numPr>
          <w:ilvl w:val="0"/>
          <w:numId w:val="1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образовательных результатов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обучения (включая сравнение данных внутренней и внешней диаг</w:t>
      </w:r>
      <w:r w:rsidR="00AF4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ностики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(включая показатели социализации обучающихся);</w:t>
      </w:r>
    </w:p>
    <w:p w:rsidR="00DD4D05" w:rsidRPr="00DD4D05" w:rsidRDefault="00AF01AD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обучающихся</w:t>
      </w:r>
      <w:r w:rsidR="00DD4D05"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обучающихся </w:t>
      </w:r>
      <w:r w:rsidR="00D0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соревнованиях, олимпиадах;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качеством образовательных результатов.</w:t>
      </w:r>
    </w:p>
    <w:p w:rsidR="00DD4D05" w:rsidRPr="00DD4D05" w:rsidRDefault="00DD4D05" w:rsidP="00DD4D05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реализации образовательного процесса: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программы (со</w:t>
      </w:r>
      <w:r w:rsidR="00D0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ответствие требованиям ФГОС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контингенту обучающихся);</w:t>
      </w:r>
    </w:p>
    <w:p w:rsidR="00DD4D05" w:rsidRPr="00DD4D05" w:rsidRDefault="00D04B80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</w:t>
      </w:r>
      <w:r w:rsidR="00DD4D05"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4D05"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DD4D05"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учебных планов и рабочих программ (соответствие ФГОС);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уроков и индивидуальной работы с обучающимися;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внеурочной деятельност</w:t>
      </w:r>
      <w:r w:rsidR="00AF01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учеников и родителей уроками и условиями в школе.</w:t>
      </w:r>
    </w:p>
    <w:p w:rsidR="00DD4D05" w:rsidRPr="00DD4D05" w:rsidRDefault="00DD4D05" w:rsidP="00DD4D05">
      <w:pPr>
        <w:numPr>
          <w:ilvl w:val="0"/>
          <w:numId w:val="1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условий, обеспечивающих образовательный процесс: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информационно-развивающая среда (включая средства ИКТ и учебно-методическое обеспечение);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и эстетические условия;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и общественное питание;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образовательном учреждении;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 микрорайона школы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общественно-государственное управление (родительские комитеты, ученическое самоуправление) и стимулирование качества образования;</w:t>
      </w:r>
    </w:p>
    <w:p w:rsid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 и нормативно-правовое обеспечение (включая программу развития школы).</w:t>
      </w:r>
    </w:p>
    <w:p w:rsidR="00DD4D05" w:rsidRPr="00DD4D05" w:rsidRDefault="00DD4D05" w:rsidP="00DD4D05">
      <w:pPr>
        <w:numPr>
          <w:ilvl w:val="0"/>
          <w:numId w:val="2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удовлетворенности участников образовательного процесса его качеством.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показателей качества образования в школе 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F02" w:rsidRPr="00C1675D" w:rsidRDefault="00AF4F02" w:rsidP="00AF4F0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учащихся, протокол от 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15.09.2020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AF4F02" w:rsidRPr="00232517" w:rsidRDefault="00AF4F02" w:rsidP="00AF4F0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родителей, протокол от 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15.09.2020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2623FB" w:rsidRPr="00DD4D05" w:rsidRDefault="002623FB" w:rsidP="00DD4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3FB" w:rsidRPr="00DD4D05" w:rsidSect="005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AF"/>
    <w:multiLevelType w:val="hybridMultilevel"/>
    <w:tmpl w:val="C8F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452"/>
    <w:multiLevelType w:val="multilevel"/>
    <w:tmpl w:val="2A46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1FA8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6D2"/>
    <w:multiLevelType w:val="multilevel"/>
    <w:tmpl w:val="04B62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75F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4152F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16AB9"/>
    <w:multiLevelType w:val="multilevel"/>
    <w:tmpl w:val="2F40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63E00"/>
    <w:multiLevelType w:val="multilevel"/>
    <w:tmpl w:val="92F0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3748"/>
    <w:multiLevelType w:val="multilevel"/>
    <w:tmpl w:val="030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964E9"/>
    <w:multiLevelType w:val="multilevel"/>
    <w:tmpl w:val="16E0F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47C56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B38DB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0674A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E64E2"/>
    <w:multiLevelType w:val="multilevel"/>
    <w:tmpl w:val="FFD4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46B20"/>
    <w:multiLevelType w:val="multilevel"/>
    <w:tmpl w:val="05642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94A8A"/>
    <w:multiLevelType w:val="hybridMultilevel"/>
    <w:tmpl w:val="9590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5D95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70B17"/>
    <w:multiLevelType w:val="multilevel"/>
    <w:tmpl w:val="338E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142BB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317A8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47D4C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42293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21"/>
  </w:num>
  <w:num w:numId="8">
    <w:abstractNumId w:val="6"/>
  </w:num>
  <w:num w:numId="9">
    <w:abstractNumId w:val="16"/>
  </w:num>
  <w:num w:numId="10">
    <w:abstractNumId w:val="20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05"/>
    <w:rsid w:val="00116CDA"/>
    <w:rsid w:val="001C4816"/>
    <w:rsid w:val="002623FB"/>
    <w:rsid w:val="003045A6"/>
    <w:rsid w:val="00445482"/>
    <w:rsid w:val="00551A62"/>
    <w:rsid w:val="00574E19"/>
    <w:rsid w:val="00742F49"/>
    <w:rsid w:val="008874E1"/>
    <w:rsid w:val="008C46D8"/>
    <w:rsid w:val="00AF01AD"/>
    <w:rsid w:val="00AF4F02"/>
    <w:rsid w:val="00C52735"/>
    <w:rsid w:val="00C73845"/>
    <w:rsid w:val="00CB6DD3"/>
    <w:rsid w:val="00D04B80"/>
    <w:rsid w:val="00D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05"/>
    <w:rPr>
      <w:b/>
      <w:bCs/>
    </w:rPr>
  </w:style>
  <w:style w:type="character" w:styleId="a5">
    <w:name w:val="Emphasis"/>
    <w:basedOn w:val="a0"/>
    <w:uiPriority w:val="20"/>
    <w:qFormat/>
    <w:rsid w:val="00DD4D05"/>
    <w:rPr>
      <w:i/>
      <w:iCs/>
    </w:rPr>
  </w:style>
  <w:style w:type="paragraph" w:styleId="a6">
    <w:name w:val="No Spacing"/>
    <w:uiPriority w:val="1"/>
    <w:qFormat/>
    <w:rsid w:val="00DD4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dOjNnBTrL+QudwHeudOd3+yTKnGdTiWqurp6OGWQmVs=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ZlzzJL27T89rw+nNBamrrY33AVRE0y8CEpFBOO5rQ3itA9KiEJzUlWAmdReQUAP3
h2R3xaT+BQ1kLrsX/FYo/A==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7rU2sh2pO8deBi8MDNTF1TEwajw=</DigestValue>
      </Reference>
      <Reference URI="/word/fontTable.xml?ContentType=application/vnd.openxmlformats-officedocument.wordprocessingml.fontTable+xml">
        <DigestMethod Algorithm="http://www.w3.org/2000/09/xmldsig#sha1"/>
        <DigestValue>DYnLYXeRUUR7RMEqfcj4XKiVWzI=</DigestValue>
      </Reference>
      <Reference URI="/word/numbering.xml?ContentType=application/vnd.openxmlformats-officedocument.wordprocessingml.numbering+xml">
        <DigestMethod Algorithm="http://www.w3.org/2000/09/xmldsig#sha1"/>
        <DigestValue>aQ7xAmtUoJ/R6lWv7n3IvF5k+XA=</DigestValue>
      </Reference>
      <Reference URI="/word/settings.xml?ContentType=application/vnd.openxmlformats-officedocument.wordprocessingml.settings+xml">
        <DigestMethod Algorithm="http://www.w3.org/2000/09/xmldsig#sha1"/>
        <DigestValue>JxBZHwZvjcg2em1V4eOFd1vJrW8=</DigestValue>
      </Reference>
      <Reference URI="/word/styles.xml?ContentType=application/vnd.openxmlformats-officedocument.wordprocessingml.styles+xml">
        <DigestMethod Algorithm="http://www.w3.org/2000/09/xmldsig#sha1"/>
        <DigestValue>eBFoB2GrDzz4fZc8/veMamPcXjc=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v8hoXn9E/3XPz6oyYoN8wf+UNIc=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2022-07-25T13:01:03Z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6</cp:revision>
  <cp:lastPrinted>2019-03-20T16:27:00Z</cp:lastPrinted>
  <dcterms:created xsi:type="dcterms:W3CDTF">2018-11-14T09:11:00Z</dcterms:created>
  <dcterms:modified xsi:type="dcterms:W3CDTF">2022-07-25T13:01:00Z</dcterms:modified>
</cp:coreProperties>
</file>