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15451"/>
      </w:tblGrid>
      <w:tr w:rsidR="00F9132B" w:rsidRPr="003773E7" w:rsidTr="009A43F4">
        <w:trPr>
          <w:trHeight w:val="405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F9132B" w:rsidRPr="003773E7" w:rsidRDefault="00F9132B" w:rsidP="00452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</w:pPr>
            <w:bookmarkStart w:id="0" w:name="RANGE!A1"/>
            <w:bookmarkStart w:id="1" w:name="RANGE!A1:J66"/>
            <w:bookmarkEnd w:id="1"/>
            <w:r w:rsidRPr="003773E7"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Сведения о материально-технической базе учреждени</w:t>
            </w:r>
            <w:bookmarkEnd w:id="0"/>
            <w:r w:rsidR="009A43F4"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я, в том числе для использования инвалидами и ли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ц</w:t>
            </w:r>
            <w:r w:rsidR="009A43F4"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 xml:space="preserve"> с ОВЗ</w:t>
            </w:r>
          </w:p>
        </w:tc>
      </w:tr>
    </w:tbl>
    <w:p w:rsidR="00F9132B" w:rsidRPr="00317B11" w:rsidRDefault="00F9132B" w:rsidP="00F9132B">
      <w:pPr>
        <w:spacing w:after="0"/>
        <w:rPr>
          <w:vanish/>
        </w:rPr>
      </w:pPr>
    </w:p>
    <w:tbl>
      <w:tblPr>
        <w:tblW w:w="15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9"/>
        <w:gridCol w:w="2977"/>
      </w:tblGrid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  <w:bookmarkStart w:id="2" w:name="_GoBack"/>
            <w:bookmarkEnd w:id="2"/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Общая площадь всех помещений (м</w:t>
            </w:r>
            <w:proofErr w:type="gramStart"/>
            <w:r w:rsidRPr="00317B11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2156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Их площадь (м</w:t>
            </w:r>
            <w:proofErr w:type="gramStart"/>
            <w:r w:rsidRPr="00317B11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мастерских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них мест (место)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тракторов для учебных целей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физкультурный зал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плавательный бассейн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актовый или лекционный зал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музей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Размер учебно-опытного земельного участка в гектарах (при отсутствии участка поставить "0") (га)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Размер подсобного сельского хозяйства в гектарах (при отсутствии поставить "0") (га)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Имеется ли столовая или буфет с горячим питанием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т. ч. в приспособленных помещениях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посадочных ме</w:t>
            </w:r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ст в ст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оловых, буфетах – всего (мест)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т. ч. посадочных ме</w:t>
            </w:r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ст в пр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испособленных помещениях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F9132B" w:rsidRPr="003773E7" w:rsidTr="00452268">
        <w:trPr>
          <w:trHeight w:val="6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lastRenderedPageBreak/>
              <w:t>Число книг в библиотеке (книжном фонде) (включая школьные учебники), брошюр, журналов (при отсутствии библиотеки поставить "0") (ед.)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12225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т. ч. школьных учебников (ед.)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5471</w:t>
            </w:r>
          </w:p>
        </w:tc>
      </w:tr>
      <w:tr w:rsidR="00F9132B" w:rsidRPr="003773E7" w:rsidTr="00452268">
        <w:trPr>
          <w:trHeight w:val="6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Техническое состояние общеобразовательного учреждения: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требует ли капитального ремонта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них зданий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  находится ли в аварийном состоянии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них зданий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  имеют все виды благоустройства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58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Наличие: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водопровода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   центрального отопления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   канализации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6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автотранспортных средств, предназначенных для перевозки учащихся (при отсутствии автотранспортных средств поставить "0")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них пассажирских мест (мест)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9132B" w:rsidRPr="003773E7" w:rsidTr="00452268">
        <w:trPr>
          <w:trHeight w:val="6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 них рабочих мест с ЭВМ (мест)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F9132B" w:rsidRPr="003773E7" w:rsidTr="00452268">
        <w:trPr>
          <w:trHeight w:val="6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lastRenderedPageBreak/>
              <w:t>из них: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приобретенных за последний год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      используются в учебных целях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персональных ЭВМ в составе локальных вычислительных сетей (из общего числа персональных ЭВМ)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F9132B" w:rsidRPr="003773E7" w:rsidTr="00452268">
        <w:trPr>
          <w:trHeight w:val="6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из них: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 используется в учебных целях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переносных компьютеров (ноутбуков, планшетов) (из общего числа персональных ЭВМ)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9132B" w:rsidRPr="003773E7" w:rsidTr="00452268">
        <w:trPr>
          <w:trHeight w:val="6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из них: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 используется в учебных целях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Подключено ли учреждение к сети Интернет (при наличии поставить "1", при отсутствии - "0")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58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Тип подключения к сети Интернет (при наличии поставить "1"при отсутствии "0"):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 модем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    выделенная линия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    спутниковое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Скорость подключения к сети Интернет: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     от 128 кбит/с до 256 кбит/</w:t>
            </w:r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(да, нет)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от 256 кбит/</w:t>
            </w:r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до 1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мбит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>/с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от 1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мбит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/с до 5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мбит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>/с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300" w:firstLine="66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от 5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мбит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>/с и выше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F9132B" w:rsidRPr="003773E7" w:rsidTr="00452268">
        <w:trPr>
          <w:trHeight w:val="315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персональных ЭВМ, подключенных к сети Интернет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9132B" w:rsidRPr="003773E7" w:rsidTr="00452268">
        <w:trPr>
          <w:trHeight w:val="6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из них:</w:t>
            </w:r>
            <w:r w:rsidRPr="00317B11">
              <w:rPr>
                <w:rFonts w:ascii="Times New Roman" w:eastAsia="Times New Roman" w:hAnsi="Times New Roman"/>
                <w:lang w:eastAsia="ru-RU"/>
              </w:rPr>
              <w:br/>
              <w:t xml:space="preserve">     используется в учебных целях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lastRenderedPageBreak/>
              <w:t>Имеет ли учреждение адрес электронной почт</w:t>
            </w:r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ы(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при наличии поставить "1", при отсутствии - "0")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собственный сайт в сети Интернет (при наличии поставить "1"при отсутствии "0")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Ведется ли в учреждении электронный дневник, электронный журнал успеваемости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электронную библиотеку (при наличии поставить "1", при отсутствии - "0")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Реализуются ли в учреждении образовательные программы с использованием дистанционных технологий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пожарную сигнализацию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Имеет ли учреждение </w:t>
            </w:r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дымовые</w:t>
            </w:r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извещатели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пожарные краны и рукава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огнетушителей (</w:t>
            </w:r>
            <w:proofErr w:type="spellStart"/>
            <w:proofErr w:type="gramStart"/>
            <w:r w:rsidRPr="00317B11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  <w:r w:rsidRPr="00317B1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Число сотрудников охраны (при отсутствии охраны поставить "0") (чел)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системы видеонаблюдения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«тревожную кнопку»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132B" w:rsidRPr="003773E7" w:rsidTr="00452268">
        <w:trPr>
          <w:trHeight w:val="300"/>
        </w:trPr>
        <w:tc>
          <w:tcPr>
            <w:tcW w:w="12229" w:type="dxa"/>
            <w:shd w:val="clear" w:color="auto" w:fill="auto"/>
            <w:hideMark/>
          </w:tcPr>
          <w:p w:rsidR="00F9132B" w:rsidRPr="00317B11" w:rsidRDefault="00F9132B" w:rsidP="00452268">
            <w:pPr>
              <w:rPr>
                <w:rFonts w:ascii="Times New Roman" w:eastAsia="Times New Roman" w:hAnsi="Times New Roman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lang w:eastAsia="ru-RU"/>
              </w:rPr>
              <w:t>Имеет ли учреждение условия для беспрепятственного доступа инвалидов (да - 1, нет - 0)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9132B" w:rsidRPr="00317B11" w:rsidRDefault="00F9132B" w:rsidP="0045226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9132B" w:rsidRDefault="00F9132B" w:rsidP="00F9132B">
      <w:pPr>
        <w:spacing w:after="0"/>
        <w:ind w:right="-1996"/>
      </w:pPr>
    </w:p>
    <w:p w:rsidR="0061754C" w:rsidRDefault="0061754C"/>
    <w:sectPr w:rsidR="0061754C" w:rsidSect="003773E7">
      <w:pgSz w:w="16838" w:h="11906" w:orient="landscape"/>
      <w:pgMar w:top="720" w:right="294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2B"/>
    <w:rsid w:val="0061754C"/>
    <w:rsid w:val="009A43F4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dcterms:created xsi:type="dcterms:W3CDTF">2017-10-20T11:19:00Z</dcterms:created>
  <dcterms:modified xsi:type="dcterms:W3CDTF">2017-10-20T11:22:00Z</dcterms:modified>
</cp:coreProperties>
</file>